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50" w:rsidRPr="00D86D8C" w:rsidRDefault="001C6050" w:rsidP="001C6050">
      <w:pPr>
        <w:pStyle w:val="Titre1"/>
        <w:rPr>
          <w:sz w:val="30"/>
          <w:lang w:val="fr-FR"/>
        </w:rPr>
      </w:pPr>
      <w:bookmarkStart w:id="0" w:name="_Toc272250876"/>
      <w:r w:rsidRPr="00D86D8C">
        <w:rPr>
          <w:sz w:val="30"/>
          <w:lang w:val="fr-FR"/>
        </w:rPr>
        <w:t>Une application complète : le jeu du calcul mental</w:t>
      </w:r>
      <w:bookmarkEnd w:id="0"/>
    </w:p>
    <w:p w:rsidR="00AC2735" w:rsidRDefault="00AC2735" w:rsidP="00D15607">
      <w:pPr>
        <w:spacing w:before="240"/>
      </w:pPr>
      <w:r>
        <w:t>Au départ, un message de bienvenue s’affiche.</w:t>
      </w:r>
    </w:p>
    <w:p w:rsidR="001C6050" w:rsidRDefault="001C6050">
      <w:r>
        <w:t>Par le biais de boites de dialogue, l’application demandera au joueur de résoudre une série de 4 additions de nombres tirés au hasard entre 1 et 100. A chaque réponse du joueur, un message lui indiquera s’il a bien répondu ou pas</w:t>
      </w:r>
      <w:r w:rsidR="00AC2735">
        <w:t xml:space="preserve"> puis l’addition suivante est proposée.</w:t>
      </w:r>
    </w:p>
    <w:p w:rsidR="00AC2735" w:rsidRDefault="00AC2735">
      <w:r>
        <w:t>A la fin, le nombre de bonnes réponses s’affiche.</w:t>
      </w:r>
    </w:p>
    <w:p w:rsidR="00A811C1" w:rsidRDefault="00A811C1">
      <w:r>
        <w:rPr>
          <w:noProof/>
          <w:lang w:eastAsia="fr-FR"/>
        </w:rPr>
        <w:drawing>
          <wp:inline distT="0" distB="0" distL="0" distR="0">
            <wp:extent cx="2795402" cy="1447629"/>
            <wp:effectExtent l="19050" t="0" r="494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094" cy="144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C1" w:rsidRDefault="00A811C1">
      <w:r>
        <w:rPr>
          <w:noProof/>
          <w:lang w:eastAsia="fr-FR"/>
        </w:rPr>
        <w:drawing>
          <wp:inline distT="0" distB="0" distL="0" distR="0">
            <wp:extent cx="3294165" cy="1401000"/>
            <wp:effectExtent l="19050" t="0" r="14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19" cy="140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C1" w:rsidRDefault="00A811C1">
      <w:r>
        <w:rPr>
          <w:noProof/>
          <w:lang w:eastAsia="fr-FR"/>
        </w:rPr>
        <w:drawing>
          <wp:inline distT="0" distB="0" distL="0" distR="0">
            <wp:extent cx="1303882" cy="1377538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51" cy="137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C1" w:rsidRDefault="00A811C1">
      <w:r>
        <w:rPr>
          <w:noProof/>
          <w:lang w:eastAsia="fr-FR"/>
        </w:rPr>
        <w:drawing>
          <wp:inline distT="0" distB="0" distL="0" distR="0">
            <wp:extent cx="2166009" cy="1418136"/>
            <wp:effectExtent l="19050" t="0" r="5691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589" cy="141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C1" w:rsidRDefault="00A811C1">
      <w:r>
        <w:rPr>
          <w:noProof/>
          <w:lang w:eastAsia="fr-FR"/>
        </w:rPr>
        <w:drawing>
          <wp:inline distT="0" distB="0" distL="0" distR="0">
            <wp:extent cx="2688524" cy="146663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91" cy="146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35" w:rsidRPr="00D15607" w:rsidRDefault="00AC2735">
      <w:pPr>
        <w:rPr>
          <w:b/>
        </w:rPr>
      </w:pPr>
      <w:r w:rsidRPr="00D15607">
        <w:rPr>
          <w:b/>
        </w:rPr>
        <w:lastRenderedPageBreak/>
        <w:t>A savoir :</w:t>
      </w:r>
    </w:p>
    <w:p w:rsidR="003C61B3" w:rsidRDefault="00AC2735">
      <w:r>
        <w:t xml:space="preserve">VBA intègre un générateur de nombres aléatoires qui s’utilise avec deux instructions consécutives. La première instruction est </w:t>
      </w:r>
      <w:proofErr w:type="spellStart"/>
      <w:r w:rsidRPr="00D86D8C">
        <w:rPr>
          <w:rFonts w:ascii="Courier New" w:hAnsi="Courier New" w:cs="Courier New"/>
          <w:lang w:eastAsia="fr-FR"/>
        </w:rPr>
        <w:t>Randomize</w:t>
      </w:r>
      <w:proofErr w:type="spellEnd"/>
      <w:r w:rsidR="00AE5456">
        <w:rPr>
          <w:rFonts w:ascii="Courier New" w:hAnsi="Courier New" w:cs="Courier New"/>
          <w:lang w:eastAsia="fr-FR"/>
        </w:rPr>
        <w:t xml:space="preserve"> </w:t>
      </w:r>
      <w:r w:rsidRPr="003C61B3">
        <w:t xml:space="preserve">à placer seul sur une ligne en début de procédure, qui sert à initialiser le système de </w:t>
      </w:r>
      <w:r w:rsidR="003C61B3" w:rsidRPr="003C61B3">
        <w:t>tirage aléatoire du VBA.</w:t>
      </w:r>
    </w:p>
    <w:p w:rsidR="003C61B3" w:rsidRDefault="003C61B3">
      <w:r w:rsidRPr="003C61B3">
        <w:t>L</w:t>
      </w:r>
      <w:r w:rsidR="00AC2735" w:rsidRPr="003C61B3">
        <w:t>a seconde instruction est</w:t>
      </w:r>
      <w:r w:rsidR="00AC2735">
        <w:rPr>
          <w:rFonts w:ascii="Courier New" w:hAnsi="Courier New" w:cs="Courier New"/>
          <w:lang w:eastAsia="fr-FR"/>
        </w:rPr>
        <w:t xml:space="preserve"> </w:t>
      </w:r>
      <w:proofErr w:type="spellStart"/>
      <w:r w:rsidR="00AC2735">
        <w:rPr>
          <w:rFonts w:ascii="Courier New" w:hAnsi="Courier New" w:cs="Courier New"/>
          <w:lang w:eastAsia="fr-FR"/>
        </w:rPr>
        <w:t>Rnd</w:t>
      </w:r>
      <w:proofErr w:type="spellEnd"/>
      <w:r w:rsidR="00AC2735">
        <w:rPr>
          <w:rFonts w:ascii="Courier New" w:hAnsi="Courier New" w:cs="Courier New"/>
          <w:lang w:eastAsia="fr-FR"/>
        </w:rPr>
        <w:t xml:space="preserve"> </w:t>
      </w:r>
      <w:r w:rsidR="00AC2735" w:rsidRPr="003C61B3">
        <w:t xml:space="preserve">qui sert à affecter </w:t>
      </w:r>
      <w:r>
        <w:t>un</w:t>
      </w:r>
      <w:r w:rsidR="00AC2735" w:rsidRPr="003C61B3">
        <w:t xml:space="preserve"> </w:t>
      </w:r>
      <w:r>
        <w:t>nombre aléatoire</w:t>
      </w:r>
      <w:r w:rsidR="005305C0">
        <w:t xml:space="preserve"> </w:t>
      </w:r>
      <w:r>
        <w:t>compris entre 0 et 1</w:t>
      </w:r>
      <w:r w:rsidR="005305C0">
        <w:t xml:space="preserve"> (par exemple </w:t>
      </w:r>
      <w:r w:rsidR="005305C0" w:rsidRPr="00D86D8C">
        <w:rPr>
          <w:rFonts w:ascii="Courier New" w:hAnsi="Courier New" w:cs="Courier New"/>
          <w:lang w:eastAsia="fr-FR"/>
        </w:rPr>
        <w:t>0</w:t>
      </w:r>
      <w:r w:rsidR="005F5786">
        <w:rPr>
          <w:rFonts w:ascii="Courier New" w:hAnsi="Courier New" w:cs="Courier New"/>
          <w:lang w:eastAsia="fr-FR"/>
        </w:rPr>
        <w:t>,</w:t>
      </w:r>
      <w:r w:rsidR="005305C0">
        <w:rPr>
          <w:rFonts w:ascii="Courier New" w:hAnsi="Courier New" w:cs="Courier New"/>
          <w:lang w:eastAsia="fr-FR"/>
        </w:rPr>
        <w:t>7</w:t>
      </w:r>
      <w:r w:rsidR="005305C0" w:rsidRPr="00D86D8C">
        <w:rPr>
          <w:rFonts w:ascii="Courier New" w:hAnsi="Courier New" w:cs="Courier New"/>
          <w:lang w:eastAsia="fr-FR"/>
        </w:rPr>
        <w:t>9</w:t>
      </w:r>
      <w:r w:rsidR="005305C0">
        <w:rPr>
          <w:rFonts w:ascii="Courier New" w:hAnsi="Courier New" w:cs="Courier New"/>
          <w:lang w:eastAsia="fr-FR"/>
        </w:rPr>
        <w:t>53264813)</w:t>
      </w:r>
      <w:r>
        <w:t xml:space="preserve"> à une variable.</w:t>
      </w:r>
    </w:p>
    <w:p w:rsidR="003C61B3" w:rsidRDefault="00AC2735">
      <w:pPr>
        <w:rPr>
          <w:rFonts w:ascii="Courier New" w:hAnsi="Courier New" w:cs="Courier New"/>
          <w:lang w:eastAsia="fr-FR"/>
        </w:rPr>
      </w:pPr>
      <w:r w:rsidRPr="003C61B3">
        <w:t xml:space="preserve">Exemple avec une variable baptisée </w:t>
      </w:r>
      <w:proofErr w:type="spellStart"/>
      <w:r w:rsidRPr="003C61B3">
        <w:t>VarNumero</w:t>
      </w:r>
      <w:proofErr w:type="spellEnd"/>
      <w:r w:rsidRPr="003C61B3">
        <w:t> :</w:t>
      </w:r>
    </w:p>
    <w:p w:rsidR="003C61B3" w:rsidRPr="00AE5456" w:rsidRDefault="003C61B3" w:rsidP="005305C0">
      <w:pPr>
        <w:spacing w:after="0"/>
        <w:rPr>
          <w:rFonts w:ascii="Courier New" w:hAnsi="Courier New" w:cs="Courier New"/>
          <w:lang w:val="en-GB" w:eastAsia="fr-FR"/>
        </w:rPr>
      </w:pPr>
      <w:r w:rsidRPr="00AE5456">
        <w:rPr>
          <w:rFonts w:ascii="Courier New" w:hAnsi="Courier New" w:cs="Courier New"/>
          <w:lang w:val="en-GB" w:eastAsia="fr-FR"/>
        </w:rPr>
        <w:t xml:space="preserve">Sub </w:t>
      </w:r>
      <w:proofErr w:type="spellStart"/>
      <w:proofErr w:type="gramStart"/>
      <w:r w:rsidRPr="00AE5456">
        <w:rPr>
          <w:rFonts w:ascii="Courier New" w:hAnsi="Courier New" w:cs="Courier New"/>
          <w:lang w:val="en-GB" w:eastAsia="fr-FR"/>
        </w:rPr>
        <w:t>AuHasard</w:t>
      </w:r>
      <w:proofErr w:type="spellEnd"/>
      <w:r w:rsidRPr="00AE5456">
        <w:rPr>
          <w:rFonts w:ascii="Courier New" w:hAnsi="Courier New" w:cs="Courier New"/>
          <w:lang w:val="en-GB" w:eastAsia="fr-FR"/>
        </w:rPr>
        <w:t>()</w:t>
      </w:r>
      <w:proofErr w:type="gramEnd"/>
    </w:p>
    <w:p w:rsidR="003C61B3" w:rsidRPr="00AE5456" w:rsidRDefault="003C61B3" w:rsidP="005305C0">
      <w:pPr>
        <w:spacing w:after="0"/>
        <w:ind w:left="-284" w:firstLine="284"/>
        <w:rPr>
          <w:rFonts w:ascii="Courier New" w:hAnsi="Courier New" w:cs="Courier New"/>
          <w:lang w:val="en-GB" w:eastAsia="fr-FR"/>
        </w:rPr>
      </w:pPr>
      <w:r w:rsidRPr="00AE5456">
        <w:rPr>
          <w:rFonts w:ascii="Courier New" w:hAnsi="Courier New" w:cs="Courier New"/>
          <w:lang w:val="en-GB" w:eastAsia="fr-FR"/>
        </w:rPr>
        <w:t xml:space="preserve">Dim </w:t>
      </w:r>
      <w:proofErr w:type="spellStart"/>
      <w:r w:rsidRPr="00AE5456">
        <w:rPr>
          <w:rFonts w:ascii="Courier New" w:hAnsi="Courier New" w:cs="Courier New"/>
          <w:lang w:val="en-GB" w:eastAsia="fr-FR"/>
        </w:rPr>
        <w:t>VarNumero</w:t>
      </w:r>
      <w:proofErr w:type="spellEnd"/>
      <w:r w:rsidRPr="00AE5456">
        <w:rPr>
          <w:rFonts w:ascii="Courier New" w:hAnsi="Courier New" w:cs="Courier New"/>
          <w:lang w:val="en-GB" w:eastAsia="fr-FR"/>
        </w:rPr>
        <w:t xml:space="preserve"> as Single</w:t>
      </w:r>
    </w:p>
    <w:p w:rsidR="005305C0" w:rsidRDefault="005305C0" w:rsidP="005305C0">
      <w:pPr>
        <w:spacing w:after="0"/>
        <w:ind w:left="-284" w:firstLine="284"/>
        <w:rPr>
          <w:rFonts w:ascii="Courier New" w:hAnsi="Courier New" w:cs="Courier New"/>
          <w:lang w:eastAsia="fr-FR"/>
        </w:rPr>
      </w:pPr>
      <w:proofErr w:type="spellStart"/>
      <w:r>
        <w:rPr>
          <w:rFonts w:ascii="Courier New" w:hAnsi="Courier New" w:cs="Courier New"/>
          <w:lang w:eastAsia="fr-FR"/>
        </w:rPr>
        <w:t>Randomize</w:t>
      </w:r>
      <w:proofErr w:type="spellEnd"/>
      <w:r>
        <w:rPr>
          <w:rFonts w:ascii="Courier New" w:hAnsi="Courier New" w:cs="Courier New"/>
          <w:lang w:eastAsia="fr-FR"/>
        </w:rPr>
        <w:t xml:space="preserve"> ‘Initialise le générateur de nombres aléatoires</w:t>
      </w:r>
    </w:p>
    <w:p w:rsidR="00AC2735" w:rsidRDefault="00AC2735" w:rsidP="005305C0">
      <w:pPr>
        <w:spacing w:after="0"/>
        <w:ind w:left="-284" w:firstLine="284"/>
        <w:rPr>
          <w:rFonts w:ascii="Courier New" w:hAnsi="Courier New" w:cs="Courier New"/>
          <w:lang w:eastAsia="fr-FR"/>
        </w:rPr>
      </w:pPr>
      <w:proofErr w:type="spellStart"/>
      <w:r>
        <w:rPr>
          <w:rFonts w:ascii="Courier New" w:hAnsi="Courier New" w:cs="Courier New"/>
          <w:lang w:eastAsia="fr-FR"/>
        </w:rPr>
        <w:t>VarNumero</w:t>
      </w:r>
      <w:proofErr w:type="spellEnd"/>
      <w:r>
        <w:rPr>
          <w:rFonts w:ascii="Courier New" w:hAnsi="Courier New" w:cs="Courier New"/>
          <w:lang w:eastAsia="fr-FR"/>
        </w:rPr>
        <w:t xml:space="preserve"> = </w:t>
      </w:r>
      <w:proofErr w:type="spellStart"/>
      <w:r>
        <w:rPr>
          <w:rFonts w:ascii="Courier New" w:hAnsi="Courier New" w:cs="Courier New"/>
          <w:lang w:eastAsia="fr-FR"/>
        </w:rPr>
        <w:t>Rnd</w:t>
      </w:r>
      <w:proofErr w:type="spellEnd"/>
      <w:r w:rsidR="005305C0">
        <w:rPr>
          <w:rFonts w:ascii="Courier New" w:hAnsi="Courier New" w:cs="Courier New"/>
          <w:lang w:eastAsia="fr-FR"/>
        </w:rPr>
        <w:t xml:space="preserve"> ‘Affecte une valeur entre 0 et 1 à </w:t>
      </w:r>
      <w:proofErr w:type="spellStart"/>
      <w:r w:rsidR="005305C0">
        <w:rPr>
          <w:rFonts w:ascii="Courier New" w:hAnsi="Courier New" w:cs="Courier New"/>
          <w:lang w:eastAsia="fr-FR"/>
        </w:rPr>
        <w:t>VarNumero</w:t>
      </w:r>
      <w:proofErr w:type="spellEnd"/>
    </w:p>
    <w:p w:rsidR="005305C0" w:rsidRDefault="005305C0" w:rsidP="005305C0">
      <w:pPr>
        <w:spacing w:after="0"/>
        <w:ind w:left="-284" w:firstLine="284"/>
        <w:rPr>
          <w:rFonts w:ascii="Courier New" w:hAnsi="Courier New" w:cs="Courier New"/>
          <w:lang w:eastAsia="fr-FR"/>
        </w:rPr>
      </w:pPr>
      <w:proofErr w:type="spellStart"/>
      <w:r>
        <w:rPr>
          <w:rFonts w:ascii="Courier New" w:hAnsi="Courier New" w:cs="Courier New"/>
          <w:lang w:eastAsia="fr-FR"/>
        </w:rPr>
        <w:t>Msgbox</w:t>
      </w:r>
      <w:proofErr w:type="spellEnd"/>
      <w:r>
        <w:rPr>
          <w:rFonts w:ascii="Courier New" w:hAnsi="Courier New" w:cs="Courier New"/>
          <w:lang w:eastAsia="fr-FR"/>
        </w:rPr>
        <w:t xml:space="preserve"> </w:t>
      </w:r>
      <w:proofErr w:type="spellStart"/>
      <w:r>
        <w:rPr>
          <w:rFonts w:ascii="Courier New" w:hAnsi="Courier New" w:cs="Courier New"/>
          <w:lang w:eastAsia="fr-FR"/>
        </w:rPr>
        <w:t>VarNumero</w:t>
      </w:r>
      <w:proofErr w:type="spellEnd"/>
      <w:r>
        <w:rPr>
          <w:rFonts w:ascii="Courier New" w:hAnsi="Courier New" w:cs="Courier New"/>
          <w:lang w:eastAsia="fr-FR"/>
        </w:rPr>
        <w:t xml:space="preserve"> vaut : &amp; </w:t>
      </w:r>
      <w:proofErr w:type="spellStart"/>
      <w:r>
        <w:rPr>
          <w:rFonts w:ascii="Courier New" w:hAnsi="Courier New" w:cs="Courier New"/>
          <w:lang w:eastAsia="fr-FR"/>
        </w:rPr>
        <w:t>VarNumero</w:t>
      </w:r>
      <w:proofErr w:type="spellEnd"/>
      <w:r>
        <w:rPr>
          <w:rFonts w:ascii="Courier New" w:hAnsi="Courier New" w:cs="Courier New"/>
          <w:lang w:eastAsia="fr-FR"/>
        </w:rPr>
        <w:t xml:space="preserve"> ‘Affiche le contenu de </w:t>
      </w:r>
      <w:proofErr w:type="spellStart"/>
      <w:r>
        <w:rPr>
          <w:rFonts w:ascii="Courier New" w:hAnsi="Courier New" w:cs="Courier New"/>
          <w:lang w:eastAsia="fr-FR"/>
        </w:rPr>
        <w:t>VarNumero</w:t>
      </w:r>
      <w:proofErr w:type="spellEnd"/>
    </w:p>
    <w:p w:rsidR="005305C0" w:rsidRDefault="005305C0" w:rsidP="005305C0">
      <w:pPr>
        <w:spacing w:after="0"/>
        <w:rPr>
          <w:rFonts w:ascii="Courier New" w:hAnsi="Courier New" w:cs="Courier New"/>
          <w:lang w:eastAsia="fr-FR"/>
        </w:rPr>
      </w:pPr>
      <w:r>
        <w:rPr>
          <w:rFonts w:ascii="Courier New" w:hAnsi="Courier New" w:cs="Courier New"/>
          <w:lang w:eastAsia="fr-FR"/>
        </w:rPr>
        <w:t xml:space="preserve">End </w:t>
      </w:r>
      <w:proofErr w:type="spellStart"/>
      <w:r>
        <w:rPr>
          <w:rFonts w:ascii="Courier New" w:hAnsi="Courier New" w:cs="Courier New"/>
          <w:lang w:eastAsia="fr-FR"/>
        </w:rPr>
        <w:t>Sub</w:t>
      </w:r>
      <w:proofErr w:type="spellEnd"/>
    </w:p>
    <w:p w:rsidR="005305C0" w:rsidRDefault="005305C0" w:rsidP="005305C0">
      <w:pPr>
        <w:spacing w:after="0"/>
        <w:rPr>
          <w:rFonts w:ascii="Courier New" w:hAnsi="Courier New" w:cs="Courier New"/>
          <w:lang w:eastAsia="fr-FR"/>
        </w:rPr>
      </w:pPr>
    </w:p>
    <w:p w:rsidR="005305C0" w:rsidRDefault="005305C0" w:rsidP="005305C0">
      <w:pPr>
        <w:spacing w:after="0"/>
        <w:rPr>
          <w:rFonts w:ascii="Courier New" w:hAnsi="Courier New" w:cs="Courier New"/>
          <w:lang w:eastAsia="fr-FR"/>
        </w:rPr>
      </w:pPr>
      <w:r w:rsidRPr="00D15607">
        <w:t xml:space="preserve">L’instruction </w:t>
      </w:r>
      <w:proofErr w:type="gramStart"/>
      <w:r>
        <w:rPr>
          <w:rFonts w:ascii="Courier New" w:hAnsi="Courier New" w:cs="Courier New"/>
          <w:lang w:eastAsia="fr-FR"/>
        </w:rPr>
        <w:t>Int(</w:t>
      </w:r>
      <w:proofErr w:type="gramEnd"/>
      <w:r>
        <w:rPr>
          <w:rFonts w:ascii="Courier New" w:hAnsi="Courier New" w:cs="Courier New"/>
          <w:lang w:eastAsia="fr-FR"/>
        </w:rPr>
        <w:t xml:space="preserve">) </w:t>
      </w:r>
      <w:r w:rsidRPr="00D15607">
        <w:t>permet de</w:t>
      </w:r>
      <w:r w:rsidR="005F5786" w:rsidRPr="00D15607">
        <w:t xml:space="preserve"> ne récupérer que la partie entière d’un nombre, par exemple, si </w:t>
      </w:r>
      <w:proofErr w:type="spellStart"/>
      <w:r w:rsidR="005F5786" w:rsidRPr="00D15607">
        <w:t>VarNumero</w:t>
      </w:r>
      <w:proofErr w:type="spellEnd"/>
      <w:r w:rsidR="005F5786" w:rsidRPr="00D15607">
        <w:t xml:space="preserve"> contient 102,</w:t>
      </w:r>
      <w:r w:rsidR="00D15607" w:rsidRPr="00D15607">
        <w:t>18642</w:t>
      </w:r>
      <w:r w:rsidR="005F5786" w:rsidRPr="00D15607">
        <w:t> alors en faisant</w:t>
      </w:r>
      <w:r w:rsidR="005F5786">
        <w:rPr>
          <w:rFonts w:ascii="Courier New" w:hAnsi="Courier New" w:cs="Courier New"/>
          <w:lang w:eastAsia="fr-FR"/>
        </w:rPr>
        <w:t xml:space="preserve"> </w:t>
      </w:r>
      <w:proofErr w:type="spellStart"/>
      <w:r w:rsidR="005F5786">
        <w:rPr>
          <w:rFonts w:ascii="Courier New" w:hAnsi="Courier New" w:cs="Courier New"/>
          <w:lang w:eastAsia="fr-FR"/>
        </w:rPr>
        <w:t>NumeroEntier</w:t>
      </w:r>
      <w:proofErr w:type="spellEnd"/>
      <w:r w:rsidR="005F5786">
        <w:rPr>
          <w:rFonts w:ascii="Courier New" w:hAnsi="Courier New" w:cs="Courier New"/>
          <w:lang w:eastAsia="fr-FR"/>
        </w:rPr>
        <w:t xml:space="preserve"> = Int(</w:t>
      </w:r>
      <w:proofErr w:type="spellStart"/>
      <w:r w:rsidR="005F5786">
        <w:rPr>
          <w:rFonts w:ascii="Courier New" w:hAnsi="Courier New" w:cs="Courier New"/>
          <w:lang w:eastAsia="fr-FR"/>
        </w:rPr>
        <w:t>VarNumero</w:t>
      </w:r>
      <w:proofErr w:type="spellEnd"/>
      <w:r w:rsidR="005F5786">
        <w:rPr>
          <w:rFonts w:ascii="Courier New" w:hAnsi="Courier New" w:cs="Courier New"/>
          <w:lang w:eastAsia="fr-FR"/>
        </w:rPr>
        <w:t>)</w:t>
      </w:r>
      <w:r w:rsidR="005F5786" w:rsidRPr="00D15607">
        <w:t xml:space="preserve">, </w:t>
      </w:r>
      <w:proofErr w:type="spellStart"/>
      <w:r w:rsidR="005F5786" w:rsidRPr="00D15607">
        <w:t>NumeroEntier</w:t>
      </w:r>
      <w:proofErr w:type="spellEnd"/>
      <w:r w:rsidR="00D15607" w:rsidRPr="00D15607">
        <w:t xml:space="preserve"> vaudra 102.</w:t>
      </w:r>
    </w:p>
    <w:p w:rsidR="00D15607" w:rsidRDefault="00D15607" w:rsidP="005305C0">
      <w:pPr>
        <w:spacing w:after="0"/>
        <w:rPr>
          <w:rFonts w:ascii="Courier New" w:hAnsi="Courier New" w:cs="Courier New"/>
          <w:lang w:eastAsia="fr-FR"/>
        </w:rPr>
      </w:pPr>
    </w:p>
    <w:p w:rsidR="00D15607" w:rsidRDefault="00D15607" w:rsidP="005305C0">
      <w:pPr>
        <w:spacing w:after="0"/>
      </w:pPr>
    </w:p>
    <w:sectPr w:rsidR="00D15607" w:rsidSect="00A811C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1C6050"/>
    <w:rsid w:val="000744D8"/>
    <w:rsid w:val="001C6050"/>
    <w:rsid w:val="00274E7A"/>
    <w:rsid w:val="003C61B3"/>
    <w:rsid w:val="005305C0"/>
    <w:rsid w:val="005F5786"/>
    <w:rsid w:val="00A811C1"/>
    <w:rsid w:val="00AC2735"/>
    <w:rsid w:val="00AE5456"/>
    <w:rsid w:val="00D1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7A"/>
  </w:style>
  <w:style w:type="paragraph" w:styleId="Titre1">
    <w:name w:val="heading 1"/>
    <w:basedOn w:val="Normal"/>
    <w:next w:val="Normal"/>
    <w:link w:val="Titre1Car"/>
    <w:uiPriority w:val="9"/>
    <w:qFormat/>
    <w:rsid w:val="001C60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050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9" ma:contentTypeDescription="Crée un document." ma:contentTypeScope="" ma:versionID="3e5bb9e7e6680c8d72aa2dee7c92f93d">
  <xsd:schema xmlns:xsd="http://www.w3.org/2001/XMLSchema" xmlns:xs="http://www.w3.org/2001/XMLSchema" xmlns:p="http://schemas.microsoft.com/office/2006/metadata/properties" xmlns:ns2="271254ee-1e7f-4a9d-a7d2-a2302e6e5eb2" targetNamespace="http://schemas.microsoft.com/office/2006/metadata/properties" ma:root="true" ma:fieldsID="ceefa671d2300a5bc268433c9f4e1f67" ns2:_="">
    <xsd:import namespace="271254ee-1e7f-4a9d-a7d2-a2302e6e5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D6145-3C50-476E-B150-AE74D6F7C612}"/>
</file>

<file path=customXml/itemProps2.xml><?xml version="1.0" encoding="utf-8"?>
<ds:datastoreItem xmlns:ds="http://schemas.openxmlformats.org/officeDocument/2006/customXml" ds:itemID="{9D84FEC9-5D14-4332-AA86-0A3B70858B8D}"/>
</file>

<file path=customXml/itemProps3.xml><?xml version="1.0" encoding="utf-8"?>
<ds:datastoreItem xmlns:ds="http://schemas.openxmlformats.org/officeDocument/2006/customXml" ds:itemID="{AB61DE00-7ED9-4082-B889-44D321B525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BARRAUD</dc:creator>
  <cp:lastModifiedBy>Emmanuel Barraud</cp:lastModifiedBy>
  <cp:revision>2</cp:revision>
  <dcterms:created xsi:type="dcterms:W3CDTF">2010-10-21T18:41:00Z</dcterms:created>
  <dcterms:modified xsi:type="dcterms:W3CDTF">2014-02-25T13:53:00Z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</Properties>
</file>